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B79" w:rsidRPr="00E30D08" w:rsidRDefault="000C4B79" w:rsidP="000C4B79">
      <w:pPr>
        <w:tabs>
          <w:tab w:val="left" w:pos="1120"/>
          <w:tab w:val="left" w:pos="1498"/>
          <w:tab w:val="left" w:pos="1708"/>
        </w:tabs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spacing w:val="20"/>
          <w:sz w:val="32"/>
          <w:szCs w:val="32"/>
          <w:lang w:val="af-ZA" w:eastAsia="en-US"/>
        </w:rPr>
      </w:pPr>
      <w:r w:rsidRPr="00E30D08">
        <w:rPr>
          <w:rFonts w:ascii="Times New Roman" w:eastAsia="Times New Roman" w:hAnsi="Times New Roman" w:cs="Times New Roman"/>
          <w:b/>
          <w:spacing w:val="20"/>
          <w:sz w:val="32"/>
          <w:szCs w:val="32"/>
          <w:lang w:val="af-ZA" w:eastAsia="en-US"/>
        </w:rPr>
        <w:t>TABLE OF CONTENT</w:t>
      </w:r>
    </w:p>
    <w:p w:rsidR="00240641" w:rsidRDefault="000C4B79">
      <w:r>
        <w:t>VOLUME 01</w:t>
      </w:r>
    </w:p>
    <w:p w:rsidR="000C4B79" w:rsidRPr="000C4B79" w:rsidRDefault="000C4B79" w:rsidP="000C4B79">
      <w:pPr>
        <w:pStyle w:val="NoSpacing"/>
        <w:rPr>
          <w:lang w:val="en-US"/>
        </w:rPr>
      </w:pPr>
      <w:r w:rsidRPr="000C4B79">
        <w:rPr>
          <w:lang w:val="en-US"/>
        </w:rPr>
        <w:t>•</w:t>
      </w:r>
      <w:r w:rsidRPr="000C4B79">
        <w:rPr>
          <w:lang w:val="en-US"/>
        </w:rPr>
        <w:tab/>
        <w:t>Announcement</w:t>
      </w:r>
    </w:p>
    <w:p w:rsidR="000C4B79" w:rsidRPr="000C4B79" w:rsidRDefault="000C4B79" w:rsidP="000C4B79">
      <w:pPr>
        <w:pStyle w:val="NoSpacing"/>
        <w:rPr>
          <w:lang w:val="en-US"/>
        </w:rPr>
      </w:pPr>
      <w:r w:rsidRPr="000C4B79">
        <w:rPr>
          <w:lang w:val="en-US"/>
        </w:rPr>
        <w:t>•</w:t>
      </w:r>
      <w:r w:rsidRPr="000C4B79">
        <w:rPr>
          <w:lang w:val="en-US"/>
        </w:rPr>
        <w:tab/>
        <w:t>Invitation</w:t>
      </w:r>
    </w:p>
    <w:p w:rsidR="000C4B79" w:rsidRPr="000C4B79" w:rsidRDefault="000C4B79" w:rsidP="000C4B79">
      <w:pPr>
        <w:pStyle w:val="NoSpacing"/>
        <w:rPr>
          <w:lang w:val="en-US"/>
        </w:rPr>
      </w:pPr>
      <w:r w:rsidRPr="000C4B79">
        <w:rPr>
          <w:lang w:val="en-US"/>
        </w:rPr>
        <w:t>•</w:t>
      </w:r>
      <w:r w:rsidRPr="000C4B79">
        <w:rPr>
          <w:lang w:val="en-US"/>
        </w:rPr>
        <w:tab/>
        <w:t>Appendix 1: Application</w:t>
      </w:r>
    </w:p>
    <w:p w:rsidR="000C4B79" w:rsidRPr="000C4B79" w:rsidRDefault="000C4B79" w:rsidP="000C4B79">
      <w:pPr>
        <w:pStyle w:val="NoSpacing"/>
        <w:ind w:left="705" w:hanging="705"/>
        <w:rPr>
          <w:lang w:val="en-US"/>
        </w:rPr>
      </w:pPr>
      <w:r w:rsidRPr="000C4B79">
        <w:rPr>
          <w:lang w:val="en-US"/>
        </w:rPr>
        <w:t>•</w:t>
      </w:r>
      <w:r w:rsidRPr="000C4B79">
        <w:rPr>
          <w:lang w:val="en-US"/>
        </w:rPr>
        <w:tab/>
        <w:t>Appendix 2: Statement On conformity of the data to the requirements for right of participation set forth by the open procedure invitation</w:t>
      </w:r>
    </w:p>
    <w:p w:rsidR="000C4B79" w:rsidRPr="000C4B79" w:rsidRDefault="000C4B79" w:rsidP="000C4B79">
      <w:pPr>
        <w:pStyle w:val="NoSpacing"/>
        <w:ind w:left="705" w:hanging="705"/>
        <w:rPr>
          <w:lang w:val="en-US"/>
        </w:rPr>
      </w:pPr>
      <w:r w:rsidRPr="000C4B79">
        <w:rPr>
          <w:lang w:val="en-US"/>
        </w:rPr>
        <w:t>•</w:t>
      </w:r>
      <w:r w:rsidRPr="000C4B79">
        <w:rPr>
          <w:lang w:val="en-US"/>
        </w:rPr>
        <w:tab/>
        <w:t>Appendix 3: Statement On conformity to the qualification requirements envisaged by the open procedure invitation</w:t>
      </w:r>
    </w:p>
    <w:p w:rsidR="000C4B79" w:rsidRPr="000C4B79" w:rsidRDefault="000C4B79" w:rsidP="000C4B79">
      <w:pPr>
        <w:pStyle w:val="NoSpacing"/>
        <w:ind w:left="705" w:hanging="705"/>
        <w:rPr>
          <w:lang w:val="en-US"/>
        </w:rPr>
      </w:pPr>
      <w:r w:rsidRPr="000C4B79">
        <w:rPr>
          <w:lang w:val="en-US"/>
        </w:rPr>
        <w:t>•</w:t>
      </w:r>
      <w:r>
        <w:rPr>
          <w:lang w:val="en-US"/>
        </w:rPr>
        <w:tab/>
      </w:r>
      <w:r w:rsidRPr="000C4B79">
        <w:rPr>
          <w:lang w:val="en-US"/>
        </w:rPr>
        <w:t>Appendix 3.1 : Statement On conformity of the professional activity to those of envisaged by the contract</w:t>
      </w:r>
    </w:p>
    <w:p w:rsidR="000C4B79" w:rsidRPr="000C4B79" w:rsidRDefault="000C4B79" w:rsidP="000C4B79">
      <w:pPr>
        <w:pStyle w:val="NoSpacing"/>
        <w:rPr>
          <w:lang w:val="en-US"/>
        </w:rPr>
      </w:pPr>
      <w:r w:rsidRPr="000C4B79">
        <w:rPr>
          <w:lang w:val="en-US"/>
        </w:rPr>
        <w:t>•</w:t>
      </w:r>
      <w:r w:rsidRPr="000C4B79">
        <w:rPr>
          <w:lang w:val="en-US"/>
        </w:rPr>
        <w:tab/>
        <w:t>Appendix 3.2 : Statement On professional experience</w:t>
      </w:r>
    </w:p>
    <w:p w:rsidR="000C4B79" w:rsidRPr="000C4B79" w:rsidRDefault="000C4B79" w:rsidP="000C4B79">
      <w:pPr>
        <w:pStyle w:val="NoSpacing"/>
        <w:rPr>
          <w:lang w:val="en-US"/>
        </w:rPr>
      </w:pPr>
      <w:r w:rsidRPr="000C4B79">
        <w:rPr>
          <w:lang w:val="en-US"/>
        </w:rPr>
        <w:t>•</w:t>
      </w:r>
      <w:r w:rsidRPr="000C4B79">
        <w:rPr>
          <w:lang w:val="en-US"/>
        </w:rPr>
        <w:tab/>
        <w:t>Appendix 3.3 : Statement On technical resources</w:t>
      </w:r>
    </w:p>
    <w:p w:rsidR="000C4B79" w:rsidRPr="000C4B79" w:rsidRDefault="000C4B79" w:rsidP="000C4B79">
      <w:pPr>
        <w:pStyle w:val="NoSpacing"/>
        <w:rPr>
          <w:lang w:val="en-US"/>
        </w:rPr>
      </w:pPr>
      <w:r w:rsidRPr="000C4B79">
        <w:rPr>
          <w:lang w:val="en-US"/>
        </w:rPr>
        <w:t>•</w:t>
      </w:r>
      <w:r w:rsidRPr="000C4B79">
        <w:rPr>
          <w:lang w:val="en-US"/>
        </w:rPr>
        <w:tab/>
        <w:t>Appendix 3.4 Statement On labor resources</w:t>
      </w:r>
    </w:p>
    <w:p w:rsidR="000C4B79" w:rsidRPr="000C4B79" w:rsidRDefault="000C4B79" w:rsidP="000C4B79">
      <w:pPr>
        <w:pStyle w:val="NoSpacing"/>
        <w:rPr>
          <w:lang w:val="en-US"/>
        </w:rPr>
      </w:pPr>
      <w:r w:rsidRPr="000C4B79">
        <w:rPr>
          <w:lang w:val="en-US"/>
        </w:rPr>
        <w:t>•</w:t>
      </w:r>
      <w:r w:rsidRPr="000C4B79">
        <w:rPr>
          <w:lang w:val="en-US"/>
        </w:rPr>
        <w:tab/>
        <w:t>Appendix 4 : Price Proposal</w:t>
      </w:r>
    </w:p>
    <w:p w:rsidR="000C4B79" w:rsidRPr="000C4B79" w:rsidRDefault="000C4B79" w:rsidP="000C4B79">
      <w:pPr>
        <w:pStyle w:val="NoSpacing"/>
        <w:rPr>
          <w:lang w:val="en-US"/>
        </w:rPr>
      </w:pPr>
      <w:r w:rsidRPr="000C4B79">
        <w:rPr>
          <w:lang w:val="en-US"/>
        </w:rPr>
        <w:t>•</w:t>
      </w:r>
      <w:r w:rsidRPr="000C4B79">
        <w:rPr>
          <w:lang w:val="en-US"/>
        </w:rPr>
        <w:tab/>
        <w:t>Appendix 4.1 : Tentative Bill of Quantities</w:t>
      </w:r>
    </w:p>
    <w:p w:rsidR="000C4B79" w:rsidRPr="000C4B79" w:rsidRDefault="000C4B79" w:rsidP="000C4B79">
      <w:pPr>
        <w:pStyle w:val="NoSpacing"/>
        <w:rPr>
          <w:lang w:val="en-US"/>
        </w:rPr>
      </w:pPr>
      <w:r w:rsidRPr="000C4B79">
        <w:rPr>
          <w:lang w:val="en-US"/>
        </w:rPr>
        <w:t>•</w:t>
      </w:r>
      <w:r w:rsidRPr="000C4B79">
        <w:rPr>
          <w:lang w:val="en-US"/>
        </w:rPr>
        <w:tab/>
        <w:t>Appendix 4.2 : Breakdown of Unit Prices</w:t>
      </w:r>
    </w:p>
    <w:p w:rsidR="000C4B79" w:rsidRPr="000C4B79" w:rsidRDefault="000C4B79" w:rsidP="000C4B79">
      <w:pPr>
        <w:pStyle w:val="NoSpacing"/>
        <w:rPr>
          <w:lang w:val="en-US"/>
        </w:rPr>
      </w:pPr>
      <w:r w:rsidRPr="000C4B79">
        <w:rPr>
          <w:lang w:val="en-US"/>
        </w:rPr>
        <w:t>•</w:t>
      </w:r>
      <w:r w:rsidRPr="000C4B79">
        <w:rPr>
          <w:lang w:val="en-US"/>
        </w:rPr>
        <w:tab/>
        <w:t>Appendix 5 : documents (information) envisaged by the invitation</w:t>
      </w:r>
    </w:p>
    <w:p w:rsidR="000C4B79" w:rsidRPr="000C4B79" w:rsidRDefault="000C4B79" w:rsidP="000C4B79">
      <w:pPr>
        <w:pStyle w:val="NoSpacing"/>
        <w:rPr>
          <w:lang w:val="en-US"/>
        </w:rPr>
      </w:pPr>
      <w:r w:rsidRPr="000C4B79">
        <w:rPr>
          <w:lang w:val="en-US"/>
        </w:rPr>
        <w:t>•</w:t>
      </w:r>
      <w:r w:rsidRPr="000C4B79">
        <w:rPr>
          <w:lang w:val="en-US"/>
        </w:rPr>
        <w:tab/>
        <w:t>Appendix 5.1 : Statement On technical resources (devices, equipment)</w:t>
      </w:r>
    </w:p>
    <w:p w:rsidR="000C4B79" w:rsidRPr="000C4B79" w:rsidRDefault="000C4B79" w:rsidP="000C4B79">
      <w:pPr>
        <w:pStyle w:val="NoSpacing"/>
        <w:ind w:left="705" w:hanging="705"/>
        <w:rPr>
          <w:lang w:val="en-US"/>
        </w:rPr>
      </w:pPr>
      <w:r w:rsidRPr="000C4B79">
        <w:rPr>
          <w:lang w:val="en-US"/>
        </w:rPr>
        <w:t>•</w:t>
      </w:r>
      <w:r w:rsidRPr="000C4B79">
        <w:rPr>
          <w:lang w:val="en-US"/>
        </w:rPr>
        <w:tab/>
        <w:t>Appendix 5.3 : Statement On main staff proposed by the bidder for implementation of the contract</w:t>
      </w:r>
    </w:p>
    <w:p w:rsidR="000C4B79" w:rsidRPr="000C4B79" w:rsidRDefault="000C4B79" w:rsidP="000C4B79">
      <w:pPr>
        <w:pStyle w:val="NoSpacing"/>
        <w:rPr>
          <w:lang w:val="en-US"/>
        </w:rPr>
      </w:pPr>
      <w:r w:rsidRPr="000C4B79">
        <w:rPr>
          <w:lang w:val="en-US"/>
        </w:rPr>
        <w:t>•</w:t>
      </w:r>
      <w:r w:rsidRPr="000C4B79">
        <w:rPr>
          <w:lang w:val="en-US"/>
        </w:rPr>
        <w:tab/>
        <w:t>Appendix 6 : Frame contract</w:t>
      </w:r>
    </w:p>
    <w:p w:rsidR="000C4B79" w:rsidRPr="000C4B79" w:rsidRDefault="000C4B79" w:rsidP="000C4B79">
      <w:pPr>
        <w:pStyle w:val="NoSpacing"/>
        <w:rPr>
          <w:lang w:val="en-US"/>
        </w:rPr>
      </w:pPr>
      <w:r w:rsidRPr="000C4B79">
        <w:rPr>
          <w:lang w:val="en-US"/>
        </w:rPr>
        <w:t>•</w:t>
      </w:r>
      <w:r w:rsidRPr="000C4B79">
        <w:rPr>
          <w:lang w:val="en-US"/>
        </w:rPr>
        <w:tab/>
        <w:t>Appendix 7 : Bid security</w:t>
      </w:r>
    </w:p>
    <w:p w:rsidR="00BF187D" w:rsidRDefault="000C4B79" w:rsidP="000C4B79">
      <w:pPr>
        <w:pStyle w:val="NoSpacing"/>
        <w:rPr>
          <w:lang w:val="en-US"/>
        </w:rPr>
      </w:pPr>
      <w:r w:rsidRPr="000C4B79">
        <w:rPr>
          <w:lang w:val="en-US"/>
        </w:rPr>
        <w:t>•</w:t>
      </w:r>
      <w:r w:rsidRPr="000C4B79">
        <w:rPr>
          <w:lang w:val="en-US"/>
        </w:rPr>
        <w:tab/>
        <w:t xml:space="preserve">Appendix 8 : </w:t>
      </w:r>
      <w:r w:rsidR="00F41218">
        <w:rPr>
          <w:lang w:val="en-US"/>
        </w:rPr>
        <w:t>Contract S</w:t>
      </w:r>
      <w:bookmarkStart w:id="0" w:name="_GoBack"/>
      <w:bookmarkEnd w:id="0"/>
      <w:r w:rsidR="00F41218">
        <w:rPr>
          <w:lang w:val="en-US"/>
        </w:rPr>
        <w:t>ecurity</w:t>
      </w:r>
    </w:p>
    <w:p w:rsidR="000C4B79" w:rsidRPr="000C4B79" w:rsidRDefault="000C4B79" w:rsidP="000C4B79">
      <w:pPr>
        <w:pStyle w:val="NoSpacing"/>
        <w:rPr>
          <w:lang w:val="en-US"/>
        </w:rPr>
      </w:pPr>
      <w:r w:rsidRPr="000C4B79">
        <w:rPr>
          <w:lang w:val="en-US"/>
        </w:rPr>
        <w:t>•</w:t>
      </w:r>
      <w:r w:rsidRPr="000C4B79">
        <w:rPr>
          <w:lang w:val="en-US"/>
        </w:rPr>
        <w:tab/>
        <w:t>Appendix 9 :Bank Guarantee</w:t>
      </w:r>
      <w:r w:rsidR="00F41218">
        <w:rPr>
          <w:lang w:val="en-US"/>
        </w:rPr>
        <w:t xml:space="preserve"> for Advance Payment</w:t>
      </w:r>
    </w:p>
    <w:p w:rsidR="000C4B79" w:rsidRDefault="000C4B79" w:rsidP="000C4B79">
      <w:pPr>
        <w:pStyle w:val="NoSpacing"/>
        <w:rPr>
          <w:lang w:val="en-US"/>
        </w:rPr>
      </w:pPr>
      <w:r w:rsidRPr="000C4B79">
        <w:rPr>
          <w:lang w:val="en-US"/>
        </w:rPr>
        <w:t>•</w:t>
      </w:r>
      <w:r w:rsidRPr="000C4B79">
        <w:rPr>
          <w:lang w:val="en-US"/>
        </w:rPr>
        <w:tab/>
        <w:t>Appendix 10 :</w:t>
      </w:r>
      <w:r w:rsidR="00F41218" w:rsidRPr="000C4B79">
        <w:rPr>
          <w:lang w:val="en-US"/>
        </w:rPr>
        <w:t>Letter of Acceptance</w:t>
      </w:r>
    </w:p>
    <w:p w:rsidR="000C4B79" w:rsidRDefault="000C4B79" w:rsidP="000C4B79">
      <w:pPr>
        <w:pStyle w:val="NoSpacing"/>
        <w:rPr>
          <w:lang w:val="en-US"/>
        </w:rPr>
      </w:pPr>
    </w:p>
    <w:p w:rsidR="000C4B79" w:rsidRPr="00F41218" w:rsidRDefault="00062114" w:rsidP="000C4B79">
      <w:pPr>
        <w:rPr>
          <w:lang w:val="en-US"/>
        </w:rPr>
      </w:pPr>
      <w:r w:rsidRPr="00062114">
        <w:rPr>
          <w:lang w:val="en-US"/>
        </w:rPr>
        <w:t>VOLUME 02</w:t>
      </w:r>
    </w:p>
    <w:p w:rsidR="000C4B79" w:rsidRPr="000C4B79" w:rsidRDefault="000C4B79" w:rsidP="000C4B79">
      <w:pPr>
        <w:rPr>
          <w:lang w:val="en-US"/>
        </w:rPr>
      </w:pPr>
      <w:r w:rsidRPr="000C4B79">
        <w:rPr>
          <w:lang w:val="en-US"/>
        </w:rPr>
        <w:t>•</w:t>
      </w:r>
      <w:r>
        <w:rPr>
          <w:lang w:val="en-US"/>
        </w:rPr>
        <w:tab/>
      </w:r>
      <w:r w:rsidRPr="000C4B79">
        <w:rPr>
          <w:lang w:val="en-US"/>
        </w:rPr>
        <w:t>General Specifications (Section III of Appendix 6 of the invitation)</w:t>
      </w:r>
    </w:p>
    <w:p w:rsidR="000C4B79" w:rsidRPr="00F41218" w:rsidRDefault="00062114" w:rsidP="000C4B79">
      <w:pPr>
        <w:rPr>
          <w:lang w:val="en-US"/>
        </w:rPr>
      </w:pPr>
      <w:r w:rsidRPr="00062114">
        <w:rPr>
          <w:lang w:val="en-US"/>
        </w:rPr>
        <w:t>VOLUME 03</w:t>
      </w:r>
    </w:p>
    <w:p w:rsidR="000C4B79" w:rsidRPr="000C4B79" w:rsidRDefault="000C4B79" w:rsidP="000C4B79">
      <w:pPr>
        <w:rPr>
          <w:lang w:val="en-US"/>
        </w:rPr>
      </w:pPr>
      <w:r w:rsidRPr="000C4B79">
        <w:rPr>
          <w:lang w:val="en-US"/>
        </w:rPr>
        <w:t>•</w:t>
      </w:r>
      <w:r>
        <w:rPr>
          <w:lang w:val="en-US"/>
        </w:rPr>
        <w:tab/>
      </w:r>
      <w:r w:rsidRPr="000C4B79">
        <w:rPr>
          <w:lang w:val="en-US"/>
        </w:rPr>
        <w:t>General Drawings(Section IV of Appendix 6 of the invitation)</w:t>
      </w:r>
    </w:p>
    <w:p w:rsidR="000C4B79" w:rsidRPr="000C4B79" w:rsidRDefault="000C4B79" w:rsidP="000C4B79">
      <w:pPr>
        <w:rPr>
          <w:lang w:val="en-US"/>
        </w:rPr>
      </w:pPr>
      <w:r w:rsidRPr="000C4B79">
        <w:rPr>
          <w:lang w:val="en-US"/>
        </w:rPr>
        <w:t>VOLUME 04</w:t>
      </w:r>
    </w:p>
    <w:p w:rsidR="000C4B79" w:rsidRPr="000C4B79" w:rsidRDefault="000C4B79" w:rsidP="000C4B79">
      <w:pPr>
        <w:pStyle w:val="NoSpacing"/>
        <w:rPr>
          <w:lang w:val="en-US"/>
        </w:rPr>
      </w:pPr>
      <w:r w:rsidRPr="000C4B79">
        <w:rPr>
          <w:lang w:val="en-US"/>
        </w:rPr>
        <w:t>•</w:t>
      </w:r>
      <w:r>
        <w:rPr>
          <w:lang w:val="en-US"/>
        </w:rPr>
        <w:tab/>
      </w:r>
      <w:r w:rsidRPr="000C4B79">
        <w:rPr>
          <w:lang w:val="en-US"/>
        </w:rPr>
        <w:t>Tentative Bill of Quantities(Appendix 4.1 of the invitation)</w:t>
      </w:r>
    </w:p>
    <w:p w:rsidR="000C4B79" w:rsidRPr="000C4B79" w:rsidRDefault="000C4B79" w:rsidP="000C4B79">
      <w:pPr>
        <w:pStyle w:val="NoSpacing"/>
        <w:rPr>
          <w:lang w:val="en-US"/>
        </w:rPr>
      </w:pPr>
      <w:r w:rsidRPr="000C4B79">
        <w:rPr>
          <w:lang w:val="en-US"/>
        </w:rPr>
        <w:t>•</w:t>
      </w:r>
      <w:r>
        <w:rPr>
          <w:lang w:val="en-US"/>
        </w:rPr>
        <w:tab/>
      </w:r>
      <w:r w:rsidRPr="000C4B79">
        <w:rPr>
          <w:lang w:val="en-US"/>
        </w:rPr>
        <w:t>Breakdown of Unit prices(Appendix 4.2 of the invitation)</w:t>
      </w:r>
    </w:p>
    <w:p w:rsidR="000C4B79" w:rsidRDefault="000C4B79" w:rsidP="000C4B79">
      <w:pPr>
        <w:pStyle w:val="NoSpacing"/>
        <w:rPr>
          <w:lang w:val="en-US"/>
        </w:rPr>
      </w:pPr>
    </w:p>
    <w:p w:rsidR="000C4B79" w:rsidRPr="000C4B79" w:rsidRDefault="000C4B79" w:rsidP="000C4B79">
      <w:pPr>
        <w:pStyle w:val="NoSpacing"/>
        <w:rPr>
          <w:lang w:val="en-US"/>
        </w:rPr>
      </w:pPr>
      <w:r>
        <w:rPr>
          <w:lang w:val="en-US"/>
        </w:rPr>
        <w:tab/>
      </w:r>
    </w:p>
    <w:sectPr w:rsidR="000C4B79" w:rsidRPr="000C4B79" w:rsidSect="000621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613F3"/>
    <w:multiLevelType w:val="hybridMultilevel"/>
    <w:tmpl w:val="CB54151C"/>
    <w:lvl w:ilvl="0" w:tplc="5A12DED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C4B79"/>
    <w:rsid w:val="00062114"/>
    <w:rsid w:val="000C4B79"/>
    <w:rsid w:val="00137BB1"/>
    <w:rsid w:val="00981C42"/>
    <w:rsid w:val="00BF187D"/>
    <w:rsid w:val="00F412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B79"/>
    <w:rPr>
      <w:rFonts w:eastAsiaTheme="minorEastAsia"/>
      <w:lang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C4B79"/>
    <w:pPr>
      <w:spacing w:after="0" w:line="240" w:lineRule="auto"/>
    </w:pPr>
    <w:rPr>
      <w:rFonts w:eastAsiaTheme="minorEastAsia"/>
      <w:lang w:eastAsia="fr-FR"/>
    </w:rPr>
  </w:style>
  <w:style w:type="paragraph" w:styleId="ListParagraph">
    <w:name w:val="List Paragraph"/>
    <w:basedOn w:val="Normal"/>
    <w:uiPriority w:val="34"/>
    <w:qFormat/>
    <w:rsid w:val="000C4B7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412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1218"/>
    <w:rPr>
      <w:rFonts w:ascii="Tahoma" w:eastAsiaTheme="minorEastAsia" w:hAnsi="Tahoma" w:cs="Tahoma"/>
      <w:sz w:val="16"/>
      <w:szCs w:val="16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B79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0C4B79"/>
    <w:pPr>
      <w:spacing w:after="0" w:line="240" w:lineRule="auto"/>
    </w:pPr>
    <w:rPr>
      <w:rFonts w:eastAsiaTheme="minorEastAsia"/>
      <w:lang w:eastAsia="fr-FR"/>
    </w:rPr>
  </w:style>
  <w:style w:type="paragraph" w:styleId="Paragraphedeliste">
    <w:name w:val="List Paragraph"/>
    <w:basedOn w:val="Normal"/>
    <w:uiPriority w:val="34"/>
    <w:qFormat/>
    <w:rsid w:val="000C4B79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412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41218"/>
    <w:rPr>
      <w:rFonts w:ascii="Tahoma" w:eastAsiaTheme="minorEastAsia" w:hAnsi="Tahoma" w:cs="Tahoma"/>
      <w:sz w:val="16"/>
      <w:szCs w:val="16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4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ARTELIAGROUP</Company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ENZINGER Andreas</dc:creator>
  <cp:lastModifiedBy>home</cp:lastModifiedBy>
  <cp:revision>4</cp:revision>
  <dcterms:created xsi:type="dcterms:W3CDTF">2014-02-28T15:02:00Z</dcterms:created>
  <dcterms:modified xsi:type="dcterms:W3CDTF">2014-03-03T08:24:00Z</dcterms:modified>
</cp:coreProperties>
</file>